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D4" w:rsidRDefault="00AB1752">
      <w:pPr>
        <w:rPr>
          <w:sz w:val="24"/>
          <w:szCs w:val="24"/>
        </w:rPr>
      </w:pPr>
      <w:r>
        <w:rPr>
          <w:sz w:val="24"/>
          <w:szCs w:val="24"/>
        </w:rPr>
        <w:t>Laboratoorne töö</w:t>
      </w:r>
    </w:p>
    <w:p w:rsidR="00AB1752" w:rsidRDefault="00AB1752">
      <w:pPr>
        <w:rPr>
          <w:sz w:val="24"/>
          <w:szCs w:val="24"/>
        </w:rPr>
      </w:pPr>
      <w:r>
        <w:rPr>
          <w:sz w:val="24"/>
          <w:szCs w:val="24"/>
        </w:rPr>
        <w:t>Puu kõrguse määramine.</w:t>
      </w:r>
    </w:p>
    <w:p w:rsidR="00AB1752" w:rsidRDefault="00AB1752" w:rsidP="00AB1752">
      <w:pPr>
        <w:pStyle w:val="ListParagraph"/>
        <w:numPr>
          <w:ilvl w:val="0"/>
          <w:numId w:val="1"/>
        </w:numPr>
        <w:rPr>
          <w:sz w:val="24"/>
          <w:szCs w:val="24"/>
        </w:rPr>
      </w:pPr>
      <w:r>
        <w:rPr>
          <w:sz w:val="24"/>
          <w:szCs w:val="24"/>
        </w:rPr>
        <w:t>Katsevahendid: pall, kell (stopper).</w:t>
      </w:r>
    </w:p>
    <w:p w:rsidR="00AB1752" w:rsidRDefault="00AB1752" w:rsidP="00AB1752">
      <w:pPr>
        <w:pStyle w:val="ListParagraph"/>
        <w:numPr>
          <w:ilvl w:val="0"/>
          <w:numId w:val="1"/>
        </w:numPr>
        <w:rPr>
          <w:sz w:val="24"/>
          <w:szCs w:val="24"/>
        </w:rPr>
      </w:pPr>
      <w:r>
        <w:rPr>
          <w:sz w:val="24"/>
          <w:szCs w:val="24"/>
        </w:rPr>
        <w:t>Vajalikud teadmised: Pallil kulub puu latva jõudmiseks sama palju aega, kui sealt alla liikumiseks. Katse sooritamseks tuleb visata pall võimalikult puu ülemise otsani ja mõõta aeg, mis kulub pallil puu ladva kõrguselt maapinnale jõudmiseks. Vaba langemise korral, kui algkiirus on 0,  kehtib seos h = gt</w:t>
      </w:r>
      <w:r>
        <w:rPr>
          <w:sz w:val="24"/>
          <w:szCs w:val="24"/>
          <w:vertAlign w:val="superscript"/>
        </w:rPr>
        <w:t xml:space="preserve">2 </w:t>
      </w:r>
      <w:r>
        <w:rPr>
          <w:sz w:val="24"/>
          <w:szCs w:val="24"/>
        </w:rPr>
        <w:t xml:space="preserve">/2. Raskuskiirenduse väärtus on 9,8 N/m.  </w:t>
      </w:r>
    </w:p>
    <w:p w:rsidR="00AB1752" w:rsidRDefault="00AB1752" w:rsidP="00AB1752">
      <w:pPr>
        <w:pStyle w:val="ListParagraph"/>
        <w:numPr>
          <w:ilvl w:val="0"/>
          <w:numId w:val="1"/>
        </w:numPr>
        <w:rPr>
          <w:sz w:val="24"/>
          <w:szCs w:val="24"/>
        </w:rPr>
      </w:pPr>
      <w:r>
        <w:rPr>
          <w:sz w:val="24"/>
          <w:szCs w:val="24"/>
        </w:rPr>
        <w:t>Katse andmed</w:t>
      </w:r>
    </w:p>
    <w:tbl>
      <w:tblPr>
        <w:tblStyle w:val="TableGrid"/>
        <w:tblW w:w="0" w:type="auto"/>
        <w:tblInd w:w="720" w:type="dxa"/>
        <w:tblLook w:val="04A0" w:firstRow="1" w:lastRow="0" w:firstColumn="1" w:lastColumn="0" w:noHBand="0" w:noVBand="1"/>
      </w:tblPr>
      <w:tblGrid>
        <w:gridCol w:w="2755"/>
        <w:gridCol w:w="2817"/>
        <w:gridCol w:w="2770"/>
      </w:tblGrid>
      <w:tr w:rsidR="00AB1752" w:rsidTr="00AB1752">
        <w:tc>
          <w:tcPr>
            <w:tcW w:w="3020" w:type="dxa"/>
          </w:tcPr>
          <w:p w:rsidR="00AB1752" w:rsidRDefault="00AB1752" w:rsidP="00AB1752">
            <w:pPr>
              <w:pStyle w:val="ListParagraph"/>
              <w:ind w:left="0"/>
              <w:rPr>
                <w:sz w:val="24"/>
                <w:szCs w:val="24"/>
              </w:rPr>
            </w:pPr>
            <w:r>
              <w:rPr>
                <w:sz w:val="24"/>
                <w:szCs w:val="24"/>
              </w:rPr>
              <w:t>Katse nr</w:t>
            </w:r>
          </w:p>
        </w:tc>
        <w:tc>
          <w:tcPr>
            <w:tcW w:w="3021" w:type="dxa"/>
          </w:tcPr>
          <w:p w:rsidR="00AB1752" w:rsidRDefault="00AB1752" w:rsidP="00AB1752">
            <w:pPr>
              <w:pStyle w:val="ListParagraph"/>
              <w:ind w:left="0"/>
              <w:rPr>
                <w:sz w:val="24"/>
                <w:szCs w:val="24"/>
              </w:rPr>
            </w:pPr>
            <w:r>
              <w:rPr>
                <w:sz w:val="24"/>
                <w:szCs w:val="24"/>
              </w:rPr>
              <w:t>Kukkumise aeg t (s)</w:t>
            </w:r>
          </w:p>
        </w:tc>
        <w:tc>
          <w:tcPr>
            <w:tcW w:w="3021" w:type="dxa"/>
          </w:tcPr>
          <w:p w:rsidR="00AB1752" w:rsidRDefault="00AB1752" w:rsidP="00AB1752">
            <w:pPr>
              <w:pStyle w:val="ListParagraph"/>
              <w:ind w:left="0"/>
              <w:rPr>
                <w:sz w:val="24"/>
                <w:szCs w:val="24"/>
              </w:rPr>
            </w:pPr>
            <w:r>
              <w:rPr>
                <w:sz w:val="24"/>
                <w:szCs w:val="24"/>
              </w:rPr>
              <w:t>Puu kõrgus h (m)</w:t>
            </w:r>
          </w:p>
        </w:tc>
      </w:tr>
      <w:tr w:rsidR="00AB1752" w:rsidTr="00AB1752">
        <w:tc>
          <w:tcPr>
            <w:tcW w:w="3020"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r>
      <w:tr w:rsidR="00AB1752" w:rsidTr="00AB1752">
        <w:tc>
          <w:tcPr>
            <w:tcW w:w="3020"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r>
      <w:tr w:rsidR="00AB1752" w:rsidTr="00AB1752">
        <w:tc>
          <w:tcPr>
            <w:tcW w:w="3020"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r>
      <w:tr w:rsidR="00AB1752" w:rsidTr="00AB1752">
        <w:tc>
          <w:tcPr>
            <w:tcW w:w="3020"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r>
      <w:tr w:rsidR="00AB1752" w:rsidTr="00AB1752">
        <w:tc>
          <w:tcPr>
            <w:tcW w:w="3020"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c>
          <w:tcPr>
            <w:tcW w:w="3021" w:type="dxa"/>
          </w:tcPr>
          <w:p w:rsidR="00AB1752" w:rsidRDefault="00AB1752" w:rsidP="00AB1752">
            <w:pPr>
              <w:pStyle w:val="ListParagraph"/>
              <w:ind w:left="0"/>
              <w:rPr>
                <w:sz w:val="24"/>
                <w:szCs w:val="24"/>
              </w:rPr>
            </w:pPr>
          </w:p>
        </w:tc>
      </w:tr>
    </w:tbl>
    <w:p w:rsidR="00AB1752" w:rsidRDefault="00AB1752" w:rsidP="00AB1752">
      <w:pPr>
        <w:pStyle w:val="ListParagraph"/>
        <w:rPr>
          <w:sz w:val="24"/>
          <w:szCs w:val="24"/>
        </w:rPr>
      </w:pPr>
    </w:p>
    <w:p w:rsidR="00AB1752" w:rsidRDefault="00AB1752" w:rsidP="00AB1752">
      <w:pPr>
        <w:pStyle w:val="ListParagraph"/>
        <w:numPr>
          <w:ilvl w:val="0"/>
          <w:numId w:val="1"/>
        </w:numPr>
        <w:rPr>
          <w:sz w:val="24"/>
          <w:szCs w:val="24"/>
        </w:rPr>
      </w:pPr>
      <w:r>
        <w:rPr>
          <w:sz w:val="24"/>
          <w:szCs w:val="24"/>
        </w:rPr>
        <w:t>Vea analüüs</w:t>
      </w:r>
    </w:p>
    <w:p w:rsidR="00AB1752" w:rsidRDefault="00AB1752" w:rsidP="00AB1752">
      <w:pPr>
        <w:pStyle w:val="ListParagraph"/>
        <w:numPr>
          <w:ilvl w:val="0"/>
          <w:numId w:val="2"/>
        </w:numPr>
        <w:spacing w:line="254" w:lineRule="auto"/>
      </w:pPr>
      <w:r>
        <w:t>h</w:t>
      </w:r>
      <w:r>
        <w:t xml:space="preserve"> keskmine väärtus</w:t>
      </w:r>
    </w:p>
    <w:p w:rsidR="00AB1752" w:rsidRDefault="00AB1752" w:rsidP="00AB1752">
      <w:pPr>
        <w:pStyle w:val="ListParagraph"/>
        <w:numPr>
          <w:ilvl w:val="0"/>
          <w:numId w:val="2"/>
        </w:numPr>
        <w:spacing w:line="254" w:lineRule="auto"/>
      </w:pPr>
      <w:r>
        <w:t>Absoluutne viga:  ∆</w:t>
      </w:r>
      <w:r>
        <w:t>h</w:t>
      </w:r>
      <w:r>
        <w:t xml:space="preserve"> =   max </w:t>
      </w:r>
      <w:r>
        <w:t>h</w:t>
      </w:r>
      <w:r>
        <w:t xml:space="preserve"> – min </w:t>
      </w:r>
      <w:r>
        <w:t>h</w:t>
      </w:r>
      <w:r>
        <w:t xml:space="preserve"> / 2</w:t>
      </w:r>
      <w:bookmarkStart w:id="0" w:name="_GoBack"/>
      <w:bookmarkEnd w:id="0"/>
    </w:p>
    <w:p w:rsidR="00AB1752" w:rsidRDefault="00AB1752" w:rsidP="00AB1752">
      <w:pPr>
        <w:pStyle w:val="ListParagraph"/>
        <w:numPr>
          <w:ilvl w:val="0"/>
          <w:numId w:val="2"/>
        </w:numPr>
        <w:spacing w:line="254" w:lineRule="auto"/>
      </w:pPr>
      <w:r>
        <w:t xml:space="preserve">Suhteline viga: mitu % moodustab absoluutne viga keskmisest väärtusest. </w:t>
      </w:r>
    </w:p>
    <w:p w:rsidR="00AB1752" w:rsidRDefault="00AB1752" w:rsidP="00AB1752">
      <w:pPr>
        <w:pStyle w:val="ListParagraph"/>
      </w:pPr>
      <w:r>
        <w:t>∆</w:t>
      </w:r>
      <w:r>
        <w:t>h</w:t>
      </w:r>
      <w:r>
        <w:t>/</w:t>
      </w:r>
      <w:r>
        <w:t>h</w:t>
      </w:r>
      <w:r>
        <w:t xml:space="preserve"> keskmine väärtus x 100 %</w:t>
      </w:r>
    </w:p>
    <w:p w:rsidR="00AB1752" w:rsidRDefault="00AB1752" w:rsidP="00AB1752">
      <w:pPr>
        <w:pStyle w:val="ListParagraph"/>
      </w:pPr>
    </w:p>
    <w:p w:rsidR="00AB1752" w:rsidRDefault="00AB1752" w:rsidP="00AB1752">
      <w:pPr>
        <w:spacing w:line="254" w:lineRule="auto"/>
      </w:pPr>
      <w:r>
        <w:t xml:space="preserve">         5.</w:t>
      </w:r>
    </w:p>
    <w:p w:rsidR="00AB1752" w:rsidRDefault="00AB1752" w:rsidP="00AB1752">
      <w:pPr>
        <w:pStyle w:val="ListParagraph"/>
        <w:spacing w:line="254" w:lineRule="auto"/>
      </w:pPr>
      <w:r>
        <w:t xml:space="preserve">Lõppvastus kujul: </w:t>
      </w:r>
      <w:r>
        <w:t>h</w:t>
      </w:r>
      <w:r>
        <w:t xml:space="preserve"> = (keskmine värtus +/- absoluutne viga)</w:t>
      </w:r>
    </w:p>
    <w:p w:rsidR="00AB1752" w:rsidRDefault="00AB1752" w:rsidP="00AB1752">
      <w:pPr>
        <w:spacing w:line="254" w:lineRule="auto"/>
        <w:ind w:left="567"/>
      </w:pPr>
      <w:r>
        <w:t>Kui vea protsent jäi alla 5 %, siis töö õnnestus, kui üle 5 % siis mitte. Püüdke selgitada, mis suure vea võis põhjustada selle katsetamise käigus ja kuidas võiksite katset korralda järgmine kord,et viga väiksem oleks</w:t>
      </w:r>
      <w:r>
        <w:t>:</w:t>
      </w:r>
    </w:p>
    <w:p w:rsidR="00AB1752" w:rsidRPr="00AB1752" w:rsidRDefault="00AB1752" w:rsidP="00AB1752">
      <w:pPr>
        <w:ind w:left="360"/>
        <w:rPr>
          <w:sz w:val="24"/>
          <w:szCs w:val="24"/>
        </w:rPr>
      </w:pPr>
      <w:r>
        <w:rPr>
          <w:sz w:val="24"/>
          <w:szCs w:val="24"/>
        </w:rPr>
        <w:t xml:space="preserve"> 6. Hinnang tööle.</w:t>
      </w:r>
    </w:p>
    <w:sectPr w:rsidR="00AB1752" w:rsidRPr="00AB1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24253"/>
    <w:multiLevelType w:val="hybridMultilevel"/>
    <w:tmpl w:val="18AE4C12"/>
    <w:lvl w:ilvl="0" w:tplc="0425000F">
      <w:start w:val="1"/>
      <w:numFmt w:val="decimal"/>
      <w:lvlText w:val="%1."/>
      <w:lvlJc w:val="left"/>
      <w:pPr>
        <w:ind w:left="927"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481E7CA8"/>
    <w:multiLevelType w:val="hybridMultilevel"/>
    <w:tmpl w:val="E65AAB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52"/>
    <w:rsid w:val="00AB1752"/>
    <w:rsid w:val="00D862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0397"/>
  <w15:chartTrackingRefBased/>
  <w15:docId w15:val="{563F7D10-9D97-4534-B5C6-22FABFD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52"/>
    <w:pPr>
      <w:ind w:left="720"/>
      <w:contextualSpacing/>
    </w:pPr>
  </w:style>
  <w:style w:type="table" w:styleId="TableGrid">
    <w:name w:val="Table Grid"/>
    <w:basedOn w:val="TableNormal"/>
    <w:uiPriority w:val="39"/>
    <w:rsid w:val="00AB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849</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2021-03-21T10:38:00Z</dcterms:created>
  <dcterms:modified xsi:type="dcterms:W3CDTF">2021-03-21T10:45:00Z</dcterms:modified>
</cp:coreProperties>
</file>